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01" w:rsidRPr="00111927" w:rsidRDefault="00E97601" w:rsidP="00E97601">
      <w:pPr>
        <w:widowControl/>
        <w:rPr>
          <w:rFonts w:ascii="標楷體" w:eastAsia="標楷體" w:hAnsi="標楷體"/>
          <w:b/>
          <w:color w:val="000000"/>
          <w:sz w:val="32"/>
          <w:szCs w:val="32"/>
        </w:rPr>
      </w:pPr>
      <w:bookmarkStart w:id="0" w:name="_GoBack"/>
      <w:r w:rsidRPr="00111927">
        <w:rPr>
          <w:rFonts w:ascii="標楷體" w:eastAsia="標楷體" w:hAnsi="標楷體" w:cs="標楷體" w:hint="eastAsia"/>
          <w:b/>
          <w:color w:val="000000"/>
          <w:sz w:val="32"/>
        </w:rPr>
        <w:t>新北市</w:t>
      </w:r>
      <w:r>
        <w:rPr>
          <w:rFonts w:ascii="標楷體" w:eastAsia="標楷體" w:hAnsi="標楷體" w:hint="eastAsia"/>
          <w:b/>
          <w:color w:val="000000"/>
          <w:sz w:val="32"/>
        </w:rPr>
        <w:t>街頭藝人從事藝文展演活動管理要點</w:t>
      </w:r>
    </w:p>
    <w:bookmarkEnd w:id="0"/>
    <w:p w:rsidR="00E97601" w:rsidRPr="00111927" w:rsidRDefault="00E97601" w:rsidP="00E97601">
      <w:pPr>
        <w:numPr>
          <w:ilvl w:val="0"/>
          <w:numId w:val="1"/>
        </w:numPr>
        <w:spacing w:line="500" w:lineRule="exact"/>
        <w:ind w:left="567" w:right="-2" w:hanging="560"/>
        <w:jc w:val="both"/>
        <w:rPr>
          <w:rFonts w:ascii="標楷體" w:eastAsia="標楷體" w:hAnsi="標楷體"/>
          <w:color w:val="000000"/>
          <w:sz w:val="28"/>
          <w:szCs w:val="28"/>
        </w:rPr>
      </w:pPr>
      <w:r w:rsidRPr="00111927">
        <w:rPr>
          <w:rFonts w:ascii="標楷體" w:eastAsia="標楷體" w:hAnsi="標楷體" w:hint="eastAsia"/>
          <w:color w:val="000000"/>
          <w:sz w:val="28"/>
          <w:szCs w:val="28"/>
        </w:rPr>
        <w:t>新北市政府（以下簡稱本府）為鼓勵新北市（以下簡稱本市）藝文活動多元發展，健全街頭藝人展演活動之管理，並促進公共空間之合理使用，特訂定本要點。</w:t>
      </w:r>
    </w:p>
    <w:p w:rsidR="00E97601" w:rsidRPr="00111927" w:rsidRDefault="00E97601" w:rsidP="00E97601">
      <w:pPr>
        <w:numPr>
          <w:ilvl w:val="0"/>
          <w:numId w:val="1"/>
        </w:numPr>
        <w:spacing w:line="500" w:lineRule="exact"/>
        <w:ind w:left="567" w:right="-2" w:hanging="560"/>
        <w:jc w:val="both"/>
        <w:rPr>
          <w:rFonts w:ascii="標楷體" w:eastAsia="標楷體" w:hAnsi="標楷體"/>
          <w:color w:val="000000"/>
          <w:sz w:val="28"/>
          <w:szCs w:val="28"/>
        </w:rPr>
      </w:pPr>
      <w:r w:rsidRPr="00111927">
        <w:rPr>
          <w:rFonts w:ascii="標楷體" w:eastAsia="標楷體" w:hAnsi="標楷體" w:hint="eastAsia"/>
          <w:color w:val="000000"/>
          <w:sz w:val="28"/>
          <w:szCs w:val="28"/>
        </w:rPr>
        <w:t>本要點執行機關為本府文化局（以下簡稱本局）。</w:t>
      </w:r>
    </w:p>
    <w:p w:rsidR="00E97601" w:rsidRPr="00111927" w:rsidRDefault="00E97601" w:rsidP="00E97601">
      <w:pPr>
        <w:spacing w:line="500" w:lineRule="exact"/>
        <w:ind w:left="560" w:right="-2" w:hangingChars="200" w:hanging="560"/>
        <w:jc w:val="both"/>
        <w:rPr>
          <w:rFonts w:ascii="標楷體" w:eastAsia="標楷體" w:hAnsi="標楷體"/>
          <w:color w:val="000000"/>
          <w:sz w:val="28"/>
          <w:szCs w:val="28"/>
        </w:rPr>
      </w:pPr>
      <w:r w:rsidRPr="00111927">
        <w:rPr>
          <w:rFonts w:ascii="標楷體" w:eastAsia="標楷體" w:hAnsi="標楷體" w:hint="eastAsia"/>
          <w:color w:val="000000"/>
          <w:sz w:val="28"/>
          <w:szCs w:val="28"/>
        </w:rPr>
        <w:t>三、本要點用詞定義如下：</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)公共展演空間：指經本府文化局（以下簡稱本局）公告之人行道、廣場、公園綠地及藝文場域等得提供藝文展演活動使用之場所。</w:t>
      </w:r>
    </w:p>
    <w:p w:rsidR="00E97601" w:rsidRPr="00111927" w:rsidRDefault="00E97601" w:rsidP="00E97601">
      <w:pPr>
        <w:spacing w:line="500" w:lineRule="exact"/>
        <w:ind w:leftChars="236" w:left="1132" w:right="-2"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(二)藝文展演活動：指以自由樂捐、打賞、定價或其他有償方式，於公共展演空間現場進行創作之下列各類藝文展演活動：</w:t>
      </w:r>
    </w:p>
    <w:p w:rsidR="00E97601" w:rsidRPr="00111927" w:rsidRDefault="00E97601" w:rsidP="00E97601">
      <w:pPr>
        <w:spacing w:line="500" w:lineRule="exact"/>
        <w:ind w:leftChars="472" w:left="1559" w:right="-2" w:hangingChars="152" w:hanging="426"/>
        <w:jc w:val="both"/>
        <w:rPr>
          <w:rFonts w:ascii="標楷體" w:eastAsia="標楷體" w:hAnsi="標楷體"/>
          <w:color w:val="000000"/>
          <w:sz w:val="28"/>
          <w:szCs w:val="28"/>
        </w:rPr>
      </w:pPr>
      <w:r w:rsidRPr="00111927">
        <w:rPr>
          <w:rFonts w:ascii="標楷體" w:eastAsia="標楷體" w:hAnsi="標楷體" w:hint="eastAsia"/>
          <w:color w:val="000000"/>
          <w:sz w:val="28"/>
          <w:szCs w:val="28"/>
        </w:rPr>
        <w:t>1、</w:t>
      </w:r>
      <w:r w:rsidRPr="00E97601">
        <w:rPr>
          <w:rFonts w:ascii="標楷體" w:eastAsia="標楷體" w:hAnsi="標楷體" w:hint="eastAsia"/>
          <w:color w:val="000000"/>
          <w:sz w:val="28"/>
          <w:szCs w:val="28"/>
          <w:highlight w:val="yellow"/>
        </w:rPr>
        <w:t>表演藝術類</w:t>
      </w:r>
      <w:r w:rsidRPr="00111927">
        <w:rPr>
          <w:rFonts w:ascii="標楷體" w:eastAsia="標楷體" w:hAnsi="標楷體" w:hint="eastAsia"/>
          <w:color w:val="000000"/>
          <w:sz w:val="28"/>
          <w:szCs w:val="28"/>
        </w:rPr>
        <w:t>：現場表演之戲劇、默劇、</w:t>
      </w:r>
      <w:proofErr w:type="gramStart"/>
      <w:r w:rsidRPr="00111927">
        <w:rPr>
          <w:rFonts w:ascii="標楷體" w:eastAsia="標楷體" w:hAnsi="標楷體" w:hint="eastAsia"/>
          <w:color w:val="000000"/>
          <w:sz w:val="28"/>
          <w:szCs w:val="28"/>
        </w:rPr>
        <w:t>丑</w:t>
      </w:r>
      <w:proofErr w:type="gramEnd"/>
      <w:r w:rsidRPr="00111927">
        <w:rPr>
          <w:rFonts w:ascii="標楷體" w:eastAsia="標楷體" w:hAnsi="標楷體" w:hint="eastAsia"/>
          <w:color w:val="000000"/>
          <w:sz w:val="28"/>
          <w:szCs w:val="28"/>
        </w:rPr>
        <w:t>劇、舞蹈、歌唱、演奏、魔術、民俗技藝、雜耍、偶戲、詩文朗誦及行動藝術等。</w:t>
      </w:r>
    </w:p>
    <w:p w:rsidR="00E97601" w:rsidRPr="00111927" w:rsidRDefault="00E97601" w:rsidP="00E97601">
      <w:pPr>
        <w:spacing w:line="500" w:lineRule="exact"/>
        <w:ind w:leftChars="472" w:left="1559" w:right="-2" w:hangingChars="152" w:hanging="426"/>
        <w:jc w:val="both"/>
        <w:rPr>
          <w:rFonts w:ascii="標楷體" w:eastAsia="標楷體" w:hAnsi="標楷體"/>
          <w:color w:val="000000"/>
          <w:sz w:val="28"/>
          <w:szCs w:val="28"/>
        </w:rPr>
      </w:pPr>
      <w:r w:rsidRPr="00111927">
        <w:rPr>
          <w:rFonts w:ascii="標楷體" w:eastAsia="標楷體" w:hAnsi="標楷體" w:hint="eastAsia"/>
          <w:color w:val="000000"/>
          <w:sz w:val="28"/>
          <w:szCs w:val="28"/>
        </w:rPr>
        <w:t>2、</w:t>
      </w:r>
      <w:r w:rsidRPr="00E97601">
        <w:rPr>
          <w:rFonts w:ascii="標楷體" w:eastAsia="標楷體" w:hAnsi="標楷體" w:hint="eastAsia"/>
          <w:color w:val="000000"/>
          <w:sz w:val="28"/>
          <w:szCs w:val="28"/>
          <w:highlight w:val="yellow"/>
        </w:rPr>
        <w:t>視覺藝術類</w:t>
      </w:r>
      <w:r w:rsidRPr="00111927">
        <w:rPr>
          <w:rFonts w:ascii="標楷體" w:eastAsia="標楷體" w:hAnsi="標楷體" w:hint="eastAsia"/>
          <w:color w:val="000000"/>
          <w:sz w:val="28"/>
          <w:szCs w:val="28"/>
        </w:rPr>
        <w:t>：現場創作之繪畫、用各種非永久性媒材創作之現場人物塑像、環境藝術、影像錄製及攝影等。</w:t>
      </w:r>
    </w:p>
    <w:p w:rsidR="00E97601" w:rsidRPr="00111927" w:rsidRDefault="00E97601" w:rsidP="00E97601">
      <w:pPr>
        <w:spacing w:line="500" w:lineRule="exact"/>
        <w:ind w:leftChars="472" w:left="1559" w:right="-2" w:hangingChars="152" w:hanging="426"/>
        <w:jc w:val="both"/>
        <w:rPr>
          <w:rFonts w:ascii="標楷體" w:eastAsia="標楷體" w:hAnsi="標楷體"/>
          <w:color w:val="000000"/>
          <w:sz w:val="28"/>
          <w:szCs w:val="28"/>
        </w:rPr>
      </w:pPr>
      <w:r w:rsidRPr="00111927">
        <w:rPr>
          <w:rFonts w:ascii="標楷體" w:eastAsia="標楷體" w:hAnsi="標楷體"/>
          <w:color w:val="000000"/>
          <w:sz w:val="28"/>
          <w:szCs w:val="28"/>
        </w:rPr>
        <w:t>3</w:t>
      </w:r>
      <w:r w:rsidRPr="00111927">
        <w:rPr>
          <w:rFonts w:ascii="標楷體" w:eastAsia="標楷體" w:hAnsi="標楷體" w:hint="eastAsia"/>
          <w:color w:val="000000"/>
          <w:sz w:val="28"/>
          <w:szCs w:val="28"/>
        </w:rPr>
        <w:t>、</w:t>
      </w:r>
      <w:r w:rsidRPr="00E97601">
        <w:rPr>
          <w:rFonts w:ascii="標楷體" w:eastAsia="標楷體" w:hAnsi="標楷體" w:hint="eastAsia"/>
          <w:color w:val="000000"/>
          <w:sz w:val="28"/>
          <w:szCs w:val="28"/>
          <w:highlight w:val="yellow"/>
        </w:rPr>
        <w:t>工藝藝術類</w:t>
      </w:r>
      <w:r w:rsidRPr="00111927">
        <w:rPr>
          <w:rFonts w:ascii="標楷體" w:eastAsia="標楷體" w:hAnsi="標楷體" w:hint="eastAsia"/>
          <w:color w:val="000000"/>
          <w:sz w:val="28"/>
          <w:szCs w:val="28"/>
        </w:rPr>
        <w:t>：現場創作完成之雕塑、工藝品、傳統技藝等。但創作之作品不得以食用為主要目的。</w:t>
      </w:r>
    </w:p>
    <w:p w:rsidR="00E97601" w:rsidRPr="00111927" w:rsidRDefault="00E97601" w:rsidP="00E97601">
      <w:pPr>
        <w:spacing w:line="500" w:lineRule="exact"/>
        <w:ind w:leftChars="236" w:left="567" w:right="-2" w:hanging="1"/>
        <w:jc w:val="both"/>
        <w:rPr>
          <w:rFonts w:ascii="標楷體" w:eastAsia="標楷體" w:hAnsi="標楷體"/>
          <w:color w:val="000000"/>
          <w:sz w:val="28"/>
          <w:szCs w:val="28"/>
        </w:rPr>
      </w:pPr>
      <w:r w:rsidRPr="00111927">
        <w:rPr>
          <w:rFonts w:ascii="標楷體" w:eastAsia="標楷體" w:hAnsi="標楷體" w:hint="eastAsia"/>
          <w:color w:val="000000"/>
          <w:sz w:val="28"/>
          <w:szCs w:val="28"/>
        </w:rPr>
        <w:t>(三)街頭藝人：指於公共展演空間從事藝文展演活動之自然人。</w:t>
      </w:r>
    </w:p>
    <w:p w:rsidR="00E97601" w:rsidRPr="00111927" w:rsidRDefault="00E97601" w:rsidP="00E97601">
      <w:pPr>
        <w:tabs>
          <w:tab w:val="left" w:pos="1276"/>
        </w:tabs>
        <w:spacing w:line="500" w:lineRule="exact"/>
        <w:ind w:left="482" w:right="-2" w:hangingChars="172" w:hanging="482"/>
        <w:jc w:val="both"/>
        <w:rPr>
          <w:rFonts w:ascii="標楷體" w:eastAsia="標楷體" w:hAnsi="標楷體"/>
          <w:color w:val="000000"/>
          <w:sz w:val="28"/>
          <w:szCs w:val="28"/>
        </w:rPr>
      </w:pPr>
      <w:r w:rsidRPr="00111927">
        <w:rPr>
          <w:rFonts w:ascii="標楷體" w:eastAsia="標楷體" w:hAnsi="標楷體" w:hint="eastAsia"/>
          <w:color w:val="000000"/>
          <w:sz w:val="28"/>
          <w:szCs w:val="28"/>
        </w:rPr>
        <w:t>四、本局得協調本府各公共空間之管理機關，於不妨礙公共空間原定使用目的之範圍內，規劃並提出可供街頭藝人展演之區域及時段。</w:t>
      </w:r>
    </w:p>
    <w:p w:rsidR="00E97601" w:rsidRPr="00111927" w:rsidRDefault="00E97601" w:rsidP="00E97601">
      <w:pPr>
        <w:tabs>
          <w:tab w:val="left" w:pos="1276"/>
        </w:tabs>
        <w:spacing w:line="500" w:lineRule="exact"/>
        <w:ind w:left="482" w:hangingChars="172" w:hanging="482"/>
        <w:jc w:val="both"/>
        <w:rPr>
          <w:rFonts w:ascii="標楷體" w:eastAsia="標楷體" w:hAnsi="標楷體"/>
          <w:color w:val="000000"/>
          <w:sz w:val="28"/>
          <w:szCs w:val="28"/>
        </w:rPr>
      </w:pPr>
      <w:r w:rsidRPr="00111927">
        <w:rPr>
          <w:rFonts w:ascii="標楷體" w:eastAsia="標楷體" w:hAnsi="標楷體" w:hint="eastAsia"/>
          <w:color w:val="000000"/>
          <w:sz w:val="28"/>
          <w:szCs w:val="28"/>
        </w:rPr>
        <w:t>五、符合下列情形之</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者，得向本局申請辦理街頭藝人展演登記證（以下簡稱街頭藝人證）：</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(一)年滿十六歲以上中華民國國民。</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(二)年滿十六歲以上取得藝術及演藝工作許可之外籍人士，或年滿十六歲以上於中華民國從事就業服務法第四十六條第一項第一款至第六款工作，已取得非藝術及演藝工作</w:t>
      </w:r>
      <w:r>
        <w:rPr>
          <w:rFonts w:ascii="標楷體" w:eastAsia="標楷體" w:hAnsi="標楷體" w:hint="eastAsia"/>
          <w:color w:val="000000"/>
          <w:sz w:val="28"/>
          <w:szCs w:val="28"/>
        </w:rPr>
        <w:t>許</w:t>
      </w:r>
      <w:r w:rsidRPr="00111927">
        <w:rPr>
          <w:rFonts w:ascii="標楷體" w:eastAsia="標楷體" w:hAnsi="標楷體" w:hint="eastAsia"/>
          <w:color w:val="000000"/>
          <w:sz w:val="28"/>
          <w:szCs w:val="28"/>
        </w:rPr>
        <w:lastRenderedPageBreak/>
        <w:t>可者。</w:t>
      </w:r>
    </w:p>
    <w:p w:rsidR="00E97601" w:rsidRPr="00111927" w:rsidRDefault="00E97601" w:rsidP="00E97601">
      <w:pPr>
        <w:spacing w:line="500" w:lineRule="exact"/>
        <w:ind w:rightChars="100" w:right="2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111927">
        <w:rPr>
          <w:rFonts w:ascii="標楷體" w:eastAsia="標楷體" w:hAnsi="標楷體" w:hint="eastAsia"/>
          <w:color w:val="000000"/>
          <w:sz w:val="28"/>
          <w:szCs w:val="28"/>
        </w:rPr>
        <w:t>前項申請應檢附下列資料提送本局：</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)申請書。</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(二)符合前項各款規定之證明文件。</w:t>
      </w:r>
    </w:p>
    <w:p w:rsidR="00E97601" w:rsidRPr="00111927" w:rsidRDefault="00E97601" w:rsidP="00E97601">
      <w:pPr>
        <w:spacing w:line="500" w:lineRule="exact"/>
        <w:ind w:leftChars="236" w:left="1132" w:rightChars="100" w:right="240" w:hangingChars="202" w:hanging="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(三)申請人為未成年者，應檢附法定代理人之同意書。</w:t>
      </w:r>
    </w:p>
    <w:p w:rsidR="00E97601" w:rsidRPr="00111927" w:rsidRDefault="00E97601" w:rsidP="00E97601">
      <w:pPr>
        <w:spacing w:line="500" w:lineRule="exact"/>
        <w:ind w:left="476" w:hangingChars="170" w:hanging="476"/>
        <w:jc w:val="both"/>
        <w:rPr>
          <w:rFonts w:ascii="標楷體" w:eastAsia="標楷體" w:hAnsi="標楷體"/>
          <w:color w:val="000000"/>
          <w:sz w:val="28"/>
          <w:szCs w:val="28"/>
        </w:rPr>
      </w:pPr>
      <w:r w:rsidRPr="00111927">
        <w:rPr>
          <w:rFonts w:ascii="標楷體" w:eastAsia="標楷體" w:hAnsi="標楷體" w:hint="eastAsia"/>
          <w:color w:val="000000"/>
          <w:sz w:val="28"/>
          <w:szCs w:val="28"/>
        </w:rPr>
        <w:t>六、完成前點申請登記程序者，由本局核發街頭藝人證。</w:t>
      </w:r>
    </w:p>
    <w:p w:rsidR="00E97601" w:rsidRPr="00111927" w:rsidRDefault="00E97601" w:rsidP="00E97601">
      <w:pPr>
        <w:spacing w:line="500" w:lineRule="exact"/>
        <w:ind w:leftChars="198" w:left="475"/>
        <w:jc w:val="both"/>
        <w:rPr>
          <w:rFonts w:ascii="標楷體" w:eastAsia="標楷體" w:hAnsi="標楷體"/>
          <w:color w:val="000000"/>
          <w:sz w:val="28"/>
          <w:szCs w:val="28"/>
        </w:rPr>
      </w:pPr>
      <w:r w:rsidRPr="00111927">
        <w:rPr>
          <w:rFonts w:ascii="標楷體" w:eastAsia="標楷體" w:hAnsi="標楷體" w:hint="eastAsia"/>
          <w:color w:val="000000"/>
          <w:sz w:val="28"/>
          <w:szCs w:val="28"/>
        </w:rPr>
        <w:t>街頭藝人證有效期限為二年。有效期限屆滿前得重新申請登記。</w:t>
      </w:r>
    </w:p>
    <w:p w:rsidR="00E97601" w:rsidRPr="00111927" w:rsidRDefault="00E97601" w:rsidP="00E97601">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111927">
        <w:rPr>
          <w:rFonts w:ascii="標楷體" w:eastAsia="標楷體" w:hAnsi="標楷體" w:hint="eastAsia"/>
          <w:color w:val="000000"/>
          <w:sz w:val="28"/>
          <w:szCs w:val="28"/>
        </w:rPr>
        <w:t>有關街頭藝人證申請日期、申請期限等相關事項，由本局每年訂定簡章並公告之。</w:t>
      </w:r>
    </w:p>
    <w:p w:rsidR="00E97601" w:rsidRPr="00111927" w:rsidRDefault="00E97601" w:rsidP="00E97601">
      <w:pPr>
        <w:spacing w:line="500" w:lineRule="exact"/>
        <w:ind w:leftChars="198" w:left="475"/>
        <w:jc w:val="both"/>
        <w:rPr>
          <w:rFonts w:ascii="標楷體" w:eastAsia="標楷體" w:hAnsi="標楷體"/>
          <w:color w:val="000000"/>
          <w:sz w:val="28"/>
          <w:szCs w:val="28"/>
        </w:rPr>
      </w:pPr>
      <w:r w:rsidRPr="00111927">
        <w:rPr>
          <w:rFonts w:ascii="標楷體" w:eastAsia="標楷體" w:hAnsi="標楷體" w:hint="eastAsia"/>
          <w:color w:val="000000"/>
          <w:sz w:val="28"/>
          <w:szCs w:val="28"/>
        </w:rPr>
        <w:t>有關街頭藝人證申請費用依，新北市街頭藝人展演登記及發證收費標準規定辦理。</w:t>
      </w:r>
    </w:p>
    <w:p w:rsidR="00E97601" w:rsidRPr="00111927" w:rsidRDefault="00E97601" w:rsidP="00E97601">
      <w:pPr>
        <w:spacing w:line="500" w:lineRule="exact"/>
        <w:ind w:left="476" w:hangingChars="170" w:hanging="476"/>
        <w:jc w:val="both"/>
        <w:rPr>
          <w:rFonts w:ascii="標楷體" w:eastAsia="標楷體" w:hAnsi="標楷體"/>
          <w:color w:val="000000"/>
          <w:sz w:val="28"/>
          <w:szCs w:val="28"/>
        </w:rPr>
      </w:pPr>
      <w:r w:rsidRPr="00111927">
        <w:rPr>
          <w:rFonts w:ascii="標楷體" w:eastAsia="標楷體" w:hAnsi="標楷體" w:hint="eastAsia"/>
          <w:color w:val="000000"/>
          <w:sz w:val="28"/>
          <w:szCs w:val="28"/>
        </w:rPr>
        <w:t>七、街頭藝人證遺失申請補發者，應填具遺失申請書提送本局，一年以一次為限。補發之證書有效期限，</w:t>
      </w:r>
      <w:proofErr w:type="gramStart"/>
      <w:r w:rsidRPr="00111927">
        <w:rPr>
          <w:rFonts w:ascii="標楷體" w:eastAsia="標楷體" w:hAnsi="標楷體" w:hint="eastAsia"/>
          <w:color w:val="000000"/>
          <w:sz w:val="28"/>
          <w:szCs w:val="28"/>
        </w:rPr>
        <w:t>至原證有效期限</w:t>
      </w:r>
      <w:proofErr w:type="gramEnd"/>
      <w:r w:rsidRPr="00111927">
        <w:rPr>
          <w:rFonts w:ascii="標楷體" w:eastAsia="標楷體" w:hAnsi="標楷體" w:hint="eastAsia"/>
          <w:color w:val="000000"/>
          <w:sz w:val="28"/>
          <w:szCs w:val="28"/>
        </w:rPr>
        <w:t>屆滿為止。</w:t>
      </w:r>
    </w:p>
    <w:p w:rsidR="00E97601" w:rsidRPr="00111927" w:rsidRDefault="00E97601" w:rsidP="00E97601">
      <w:pPr>
        <w:spacing w:line="500" w:lineRule="exact"/>
        <w:ind w:leftChars="177" w:left="425" w:right="-2"/>
        <w:jc w:val="both"/>
        <w:rPr>
          <w:rFonts w:ascii="標楷體" w:eastAsia="標楷體" w:hAnsi="標楷體"/>
          <w:color w:val="000000"/>
          <w:sz w:val="28"/>
          <w:szCs w:val="28"/>
        </w:rPr>
      </w:pPr>
      <w:r w:rsidRPr="00111927">
        <w:rPr>
          <w:rFonts w:ascii="標楷體" w:eastAsia="標楷體" w:hAnsi="標楷體" w:hint="eastAsia"/>
          <w:color w:val="000000"/>
          <w:sz w:val="28"/>
          <w:szCs w:val="28"/>
        </w:rPr>
        <w:t>街頭藝人證變更姓名或展演項目者，應檢附下列資料提送本局：</w:t>
      </w:r>
    </w:p>
    <w:p w:rsidR="00E97601" w:rsidRPr="00111927" w:rsidRDefault="00E97601" w:rsidP="00E97601">
      <w:pPr>
        <w:spacing w:line="500" w:lineRule="exact"/>
        <w:ind w:leftChars="177" w:left="425" w:right="-2" w:firstLine="1"/>
        <w:jc w:val="both"/>
        <w:rPr>
          <w:rFonts w:ascii="標楷體" w:eastAsia="標楷體" w:hAnsi="標楷體"/>
          <w:color w:val="000000"/>
          <w:sz w:val="28"/>
          <w:szCs w:val="28"/>
        </w:rPr>
      </w:pPr>
      <w:r w:rsidRPr="00111927">
        <w:rPr>
          <w:rFonts w:ascii="標楷體" w:eastAsia="標楷體" w:hAnsi="標楷體" w:hint="eastAsia"/>
          <w:color w:val="000000"/>
          <w:sz w:val="28"/>
          <w:szCs w:val="28"/>
        </w:rPr>
        <w:t>(</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)申請書。</w:t>
      </w:r>
    </w:p>
    <w:p w:rsidR="00E97601" w:rsidRPr="00111927" w:rsidRDefault="00E97601" w:rsidP="00E97601">
      <w:pPr>
        <w:spacing w:line="500" w:lineRule="exact"/>
        <w:ind w:leftChars="177" w:left="425" w:right="-2" w:firstLine="1"/>
        <w:jc w:val="both"/>
        <w:rPr>
          <w:rFonts w:ascii="標楷體" w:eastAsia="標楷體" w:hAnsi="標楷體"/>
          <w:color w:val="000000"/>
          <w:sz w:val="28"/>
          <w:szCs w:val="28"/>
        </w:rPr>
      </w:pPr>
      <w:r w:rsidRPr="00111927">
        <w:rPr>
          <w:rFonts w:ascii="標楷體" w:eastAsia="標楷體" w:hAnsi="標楷體" w:hint="eastAsia"/>
          <w:color w:val="000000"/>
          <w:sz w:val="28"/>
          <w:szCs w:val="28"/>
        </w:rPr>
        <w:t>(二)符合第五點第一項各款規定之證明文件。</w:t>
      </w:r>
    </w:p>
    <w:p w:rsidR="00E97601" w:rsidRPr="00111927" w:rsidRDefault="00E97601" w:rsidP="00E97601">
      <w:pPr>
        <w:spacing w:line="500" w:lineRule="exact"/>
        <w:ind w:leftChars="177" w:left="425" w:right="-2" w:firstLine="1"/>
        <w:jc w:val="both"/>
        <w:rPr>
          <w:rFonts w:ascii="標楷體" w:eastAsia="標楷體" w:hAnsi="標楷體"/>
          <w:color w:val="000000"/>
          <w:sz w:val="28"/>
          <w:szCs w:val="28"/>
        </w:rPr>
      </w:pPr>
      <w:r w:rsidRPr="00111927">
        <w:rPr>
          <w:rFonts w:ascii="標楷體" w:eastAsia="標楷體" w:hAnsi="標楷體" w:hint="eastAsia"/>
          <w:color w:val="000000"/>
          <w:sz w:val="28"/>
          <w:szCs w:val="28"/>
        </w:rPr>
        <w:t>(三)申請人為未成年者，應檢附法定代理人之同意書。</w:t>
      </w:r>
    </w:p>
    <w:p w:rsidR="00E97601" w:rsidRPr="00111927" w:rsidRDefault="00E97601" w:rsidP="00E97601">
      <w:pPr>
        <w:spacing w:line="500" w:lineRule="exact"/>
        <w:ind w:leftChars="177" w:left="425" w:right="-2" w:firstLineChars="202" w:firstLine="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變更後街頭藝人證效期，</w:t>
      </w:r>
      <w:proofErr w:type="gramStart"/>
      <w:r w:rsidRPr="00111927">
        <w:rPr>
          <w:rFonts w:ascii="標楷體" w:eastAsia="標楷體" w:hAnsi="標楷體" w:hint="eastAsia"/>
          <w:color w:val="000000"/>
          <w:sz w:val="28"/>
          <w:szCs w:val="28"/>
        </w:rPr>
        <w:t>至原證有效期限</w:t>
      </w:r>
      <w:proofErr w:type="gramEnd"/>
      <w:r w:rsidRPr="00111927">
        <w:rPr>
          <w:rFonts w:ascii="標楷體" w:eastAsia="標楷體" w:hAnsi="標楷體" w:hint="eastAsia"/>
          <w:color w:val="000000"/>
          <w:sz w:val="28"/>
          <w:szCs w:val="28"/>
        </w:rPr>
        <w:t>屆滿為止。</w:t>
      </w:r>
    </w:p>
    <w:p w:rsidR="00E97601" w:rsidRPr="00111927" w:rsidRDefault="00E97601" w:rsidP="00E97601">
      <w:pPr>
        <w:spacing w:line="500" w:lineRule="exact"/>
        <w:ind w:left="426" w:right="-2" w:hangingChars="152" w:hanging="426"/>
        <w:jc w:val="both"/>
        <w:rPr>
          <w:rFonts w:ascii="標楷體" w:eastAsia="標楷體" w:hAnsi="標楷體"/>
          <w:color w:val="000000"/>
          <w:sz w:val="28"/>
          <w:szCs w:val="28"/>
        </w:rPr>
      </w:pPr>
      <w:r w:rsidRPr="00111927">
        <w:rPr>
          <w:rFonts w:ascii="標楷體" w:eastAsia="標楷體" w:hAnsi="標楷體" w:hint="eastAsia"/>
          <w:color w:val="000000"/>
          <w:sz w:val="28"/>
          <w:szCs w:val="28"/>
        </w:rPr>
        <w:t>八、街頭藝人於展演前應向公共展演空間管理機關（以下簡稱空間管理機關）申請場地展演許可。</w:t>
      </w:r>
    </w:p>
    <w:p w:rsidR="00E97601" w:rsidRPr="00111927" w:rsidRDefault="00E97601" w:rsidP="00E97601">
      <w:pPr>
        <w:spacing w:line="500" w:lineRule="exact"/>
        <w:ind w:leftChars="177" w:left="425" w:right="-2" w:firstLineChars="201" w:firstLine="563"/>
        <w:jc w:val="both"/>
        <w:rPr>
          <w:rFonts w:ascii="標楷體" w:eastAsia="標楷體" w:hAnsi="標楷體"/>
          <w:color w:val="000000"/>
          <w:sz w:val="28"/>
          <w:szCs w:val="28"/>
        </w:rPr>
      </w:pPr>
      <w:r w:rsidRPr="00111927">
        <w:rPr>
          <w:rFonts w:ascii="標楷體" w:eastAsia="標楷體" w:hAnsi="標楷體" w:hint="eastAsia"/>
          <w:color w:val="000000"/>
          <w:sz w:val="28"/>
          <w:szCs w:val="28"/>
        </w:rPr>
        <w:t>公共展演空間管理機關為審查前項申請時，得要求街頭藝人至指定處所進行預演或說明。</w:t>
      </w:r>
    </w:p>
    <w:p w:rsidR="00E97601" w:rsidRPr="00E97601" w:rsidRDefault="00E97601" w:rsidP="00E97601">
      <w:pPr>
        <w:spacing w:line="500" w:lineRule="exact"/>
        <w:ind w:left="426" w:right="-2" w:hangingChars="152" w:hanging="426"/>
        <w:jc w:val="both"/>
        <w:rPr>
          <w:rFonts w:ascii="標楷體" w:eastAsia="標楷體" w:hAnsi="標楷體"/>
          <w:color w:val="FF0000"/>
          <w:sz w:val="28"/>
          <w:szCs w:val="28"/>
          <w:u w:val="single"/>
        </w:rPr>
      </w:pPr>
      <w:r w:rsidRPr="00E97601">
        <w:rPr>
          <w:rFonts w:ascii="標楷體" w:eastAsia="標楷體" w:hAnsi="標楷體" w:hint="eastAsia"/>
          <w:color w:val="FF0000"/>
          <w:sz w:val="28"/>
          <w:szCs w:val="28"/>
        </w:rPr>
        <w:t>九、</w:t>
      </w:r>
      <w:r w:rsidRPr="00E97601">
        <w:rPr>
          <w:rFonts w:ascii="標楷體" w:eastAsia="標楷體" w:hAnsi="標楷體" w:hint="eastAsia"/>
          <w:color w:val="FF0000"/>
          <w:sz w:val="28"/>
          <w:szCs w:val="28"/>
          <w:u w:val="single"/>
        </w:rPr>
        <w:t>展演之申請有下列情形之一，空間管理機關得駁回其申請；已許可者，得撤銷或廢止其許可：</w:t>
      </w:r>
    </w:p>
    <w:p w:rsidR="00E97601" w:rsidRPr="00E97601" w:rsidRDefault="00E97601" w:rsidP="00E97601">
      <w:pPr>
        <w:spacing w:line="500" w:lineRule="exact"/>
        <w:ind w:left="1134"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w:t>
      </w:r>
      <w:r w:rsidRPr="00E97601">
        <w:rPr>
          <w:rFonts w:ascii="標楷體" w:eastAsia="標楷體" w:hAnsi="標楷體" w:hint="eastAsia"/>
          <w:color w:val="000000"/>
          <w:sz w:val="28"/>
          <w:szCs w:val="28"/>
        </w:rPr>
        <w:t>展演內容有妨礙公共展演空間之一般使用或其他活動之虞。</w:t>
      </w:r>
    </w:p>
    <w:p w:rsidR="00E97601" w:rsidRPr="00E97601" w:rsidRDefault="00E97601" w:rsidP="00E97601">
      <w:pPr>
        <w:spacing w:line="500" w:lineRule="exact"/>
        <w:ind w:left="1134" w:right="-2" w:hangingChars="405" w:hanging="1134"/>
        <w:jc w:val="both"/>
        <w:rPr>
          <w:rFonts w:ascii="標楷體" w:eastAsia="標楷體" w:hAnsi="標楷體"/>
          <w:color w:val="000000"/>
          <w:sz w:val="28"/>
          <w:szCs w:val="28"/>
        </w:rPr>
      </w:pPr>
      <w:r w:rsidRPr="00E97601">
        <w:rPr>
          <w:rFonts w:ascii="標楷體" w:eastAsia="標楷體" w:hAnsi="標楷體" w:hint="eastAsia"/>
          <w:color w:val="000000"/>
          <w:sz w:val="28"/>
          <w:szCs w:val="28"/>
        </w:rPr>
        <w:t xml:space="preserve">    (二)展演內容有危害公共安全之虞者。</w:t>
      </w:r>
    </w:p>
    <w:p w:rsidR="00E97601" w:rsidRPr="00E97601" w:rsidRDefault="00E97601" w:rsidP="00E97601">
      <w:pPr>
        <w:spacing w:line="500" w:lineRule="exact"/>
        <w:ind w:right="-2"/>
        <w:jc w:val="both"/>
        <w:rPr>
          <w:rFonts w:ascii="標楷體" w:eastAsia="標楷體" w:hAnsi="標楷體"/>
          <w:color w:val="000000"/>
          <w:sz w:val="28"/>
          <w:szCs w:val="28"/>
        </w:rPr>
      </w:pPr>
      <w:r w:rsidRPr="00E97601">
        <w:rPr>
          <w:rFonts w:ascii="標楷體" w:eastAsia="標楷體" w:hAnsi="標楷體" w:hint="eastAsia"/>
          <w:color w:val="000000"/>
          <w:sz w:val="28"/>
          <w:szCs w:val="28"/>
        </w:rPr>
        <w:t xml:space="preserve">    (三)空間管理機關有公務上之需要須使用空間者。</w:t>
      </w:r>
    </w:p>
    <w:p w:rsidR="00E97601" w:rsidRPr="00111927" w:rsidRDefault="00E97601" w:rsidP="00E97601">
      <w:pPr>
        <w:spacing w:line="500" w:lineRule="exact"/>
        <w:ind w:left="1134" w:right="-2" w:hangingChars="405" w:hanging="1134"/>
        <w:jc w:val="both"/>
        <w:rPr>
          <w:rFonts w:ascii="標楷體" w:eastAsia="標楷體" w:hAnsi="標楷體"/>
          <w:color w:val="000000"/>
          <w:sz w:val="28"/>
          <w:szCs w:val="28"/>
        </w:rPr>
      </w:pPr>
      <w:r w:rsidRPr="00E97601">
        <w:rPr>
          <w:rFonts w:ascii="標楷體" w:eastAsia="標楷體" w:hAnsi="標楷體" w:hint="eastAsia"/>
          <w:color w:val="000000"/>
          <w:sz w:val="28"/>
          <w:szCs w:val="28"/>
        </w:rPr>
        <w:lastRenderedPageBreak/>
        <w:t xml:space="preserve">    (四)街頭藝人於一年內，有違反第十一點規定之情形，且情節重大者。</w:t>
      </w:r>
    </w:p>
    <w:p w:rsidR="00E97601" w:rsidRPr="00111927" w:rsidRDefault="00E97601" w:rsidP="00E97601">
      <w:pPr>
        <w:spacing w:line="500" w:lineRule="exact"/>
        <w:ind w:left="454" w:hangingChars="162" w:hanging="454"/>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十、公共展演空間之同一時段，有多人申請展演者，空間管理機關得依申請順序、抽籤或其他公開公平方式決定許可展演者。</w:t>
      </w:r>
    </w:p>
    <w:p w:rsidR="00E97601" w:rsidRPr="00E97601" w:rsidRDefault="00E97601" w:rsidP="00E97601">
      <w:pPr>
        <w:spacing w:line="500" w:lineRule="exact"/>
        <w:ind w:left="454" w:hangingChars="162" w:hanging="454"/>
        <w:jc w:val="both"/>
        <w:rPr>
          <w:rFonts w:ascii="標楷體" w:eastAsia="標楷體" w:hAnsi="標楷體"/>
          <w:color w:val="FF0000"/>
          <w:sz w:val="28"/>
          <w:szCs w:val="28"/>
          <w:u w:val="single"/>
        </w:rPr>
      </w:pPr>
      <w:r w:rsidRPr="00E97601">
        <w:rPr>
          <w:rFonts w:ascii="標楷體" w:eastAsia="標楷體" w:hAnsi="標楷體" w:hint="eastAsia"/>
          <w:color w:val="FF0000"/>
          <w:sz w:val="28"/>
          <w:szCs w:val="28"/>
          <w:u w:val="single"/>
        </w:rPr>
        <w:t>十一、街頭藝人從事藝文展演活動，應遵守下列事項：</w:t>
      </w:r>
    </w:p>
    <w:p w:rsidR="00E97601" w:rsidRPr="00111927" w:rsidRDefault="00E97601" w:rsidP="00E97601">
      <w:pPr>
        <w:spacing w:line="500" w:lineRule="exact"/>
        <w:ind w:leftChars="118" w:left="1417"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w:t>
      </w:r>
      <w:proofErr w:type="gramStart"/>
      <w:r w:rsidRPr="00111927">
        <w:rPr>
          <w:rFonts w:ascii="標楷體" w:eastAsia="標楷體" w:hAnsi="標楷體" w:hint="eastAsia"/>
          <w:color w:val="000000"/>
          <w:sz w:val="28"/>
          <w:szCs w:val="28"/>
        </w:rPr>
        <w:t>一</w:t>
      </w:r>
      <w:proofErr w:type="gramEnd"/>
      <w:r w:rsidRPr="00111927">
        <w:rPr>
          <w:rFonts w:ascii="標楷體" w:eastAsia="標楷體" w:hAnsi="標楷體" w:hint="eastAsia"/>
          <w:color w:val="000000"/>
          <w:sz w:val="28"/>
          <w:szCs w:val="28"/>
        </w:rPr>
        <w:t>)使用設備器材應自備，如由空間管理機關提供者，於使用完畢後，應如數歸還及回復原狀；其有短少或損壞者，應予補足或照價賠償。</w:t>
      </w:r>
    </w:p>
    <w:p w:rsidR="00E97601" w:rsidRPr="00111927" w:rsidRDefault="00E97601" w:rsidP="00E97601">
      <w:pPr>
        <w:spacing w:line="500" w:lineRule="exact"/>
        <w:ind w:leftChars="118" w:left="1417"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(二)所攜帶之物品應自行保管，空間管理機關不負保管之責。</w:t>
      </w:r>
    </w:p>
    <w:p w:rsidR="00E97601" w:rsidRPr="00111927" w:rsidRDefault="00E97601" w:rsidP="00E97601">
      <w:pPr>
        <w:spacing w:line="500" w:lineRule="exact"/>
        <w:ind w:leftChars="118" w:left="1417"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(三)不得擅自將公共展演空間之一部或全部轉讓或提供他人使用。</w:t>
      </w:r>
    </w:p>
    <w:p w:rsidR="00E97601" w:rsidRPr="00111927" w:rsidRDefault="00E97601" w:rsidP="00E97601">
      <w:pPr>
        <w:spacing w:line="500" w:lineRule="exact"/>
        <w:ind w:leftChars="118" w:left="1414" w:right="-2" w:hangingChars="404" w:hanging="1131"/>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(四)如須繳納使用費、保證金或其他費用，應遵期繳納。</w:t>
      </w:r>
    </w:p>
    <w:p w:rsidR="00E97601" w:rsidRPr="00111927" w:rsidRDefault="00E97601" w:rsidP="00E97601">
      <w:pPr>
        <w:spacing w:line="500" w:lineRule="exact"/>
        <w:ind w:leftChars="118" w:left="1414" w:right="-2" w:hangingChars="404" w:hanging="1131"/>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(五)應於許可之地點及時段內展演，且不得影響空間管理機關許可之其他活動。</w:t>
      </w:r>
    </w:p>
    <w:p w:rsidR="00E97601" w:rsidRPr="00111927" w:rsidRDefault="00E97601" w:rsidP="00E97601">
      <w:pPr>
        <w:spacing w:line="500" w:lineRule="exact"/>
        <w:ind w:leftChars="118" w:left="1414" w:right="-2" w:hangingChars="404" w:hanging="1131"/>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(六)展演期間不得妨礙公共展演空間內外秩序、設備、公共安全、交通、用路人權益及環境衛生，並應接受空間管理人員之指導。</w:t>
      </w:r>
    </w:p>
    <w:p w:rsidR="00E97601" w:rsidRPr="00111927" w:rsidRDefault="00E97601" w:rsidP="00E97601">
      <w:pPr>
        <w:spacing w:line="500" w:lineRule="exact"/>
        <w:ind w:leftChars="117" w:left="1415"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(七)展演內容不得危害民眾健康、公共安全及有涉及妨害善良風俗之行為。</w:t>
      </w:r>
    </w:p>
    <w:p w:rsidR="00E97601" w:rsidRPr="00111927" w:rsidRDefault="00E97601" w:rsidP="00E97601">
      <w:pPr>
        <w:spacing w:line="500" w:lineRule="exact"/>
        <w:ind w:leftChars="117" w:left="1415"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(八)展演</w:t>
      </w:r>
      <w:proofErr w:type="gramStart"/>
      <w:r w:rsidRPr="00111927">
        <w:rPr>
          <w:rFonts w:ascii="標楷體" w:eastAsia="標楷體" w:hAnsi="標楷體" w:hint="eastAsia"/>
          <w:color w:val="000000"/>
          <w:sz w:val="28"/>
          <w:szCs w:val="28"/>
        </w:rPr>
        <w:t>內容均須為</w:t>
      </w:r>
      <w:proofErr w:type="gramEnd"/>
      <w:r w:rsidRPr="00111927">
        <w:rPr>
          <w:rFonts w:ascii="標楷體" w:eastAsia="標楷體" w:hAnsi="標楷體" w:hint="eastAsia"/>
          <w:color w:val="000000"/>
          <w:sz w:val="28"/>
          <w:szCs w:val="28"/>
        </w:rPr>
        <w:t>現場創作或演出，非現場創作或演出之成品不得標價販售。</w:t>
      </w:r>
    </w:p>
    <w:p w:rsidR="00E97601" w:rsidRPr="00111927" w:rsidRDefault="00E97601" w:rsidP="00E97601">
      <w:pPr>
        <w:spacing w:line="500" w:lineRule="exact"/>
        <w:ind w:leftChars="117" w:left="1415"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(九)街頭藝人得自行決定</w:t>
      </w:r>
      <w:proofErr w:type="gramStart"/>
      <w:r w:rsidRPr="00111927">
        <w:rPr>
          <w:rFonts w:ascii="標楷體" w:eastAsia="標楷體" w:hAnsi="標楷體" w:hint="eastAsia"/>
          <w:color w:val="000000"/>
          <w:sz w:val="28"/>
          <w:szCs w:val="28"/>
        </w:rPr>
        <w:t>採</w:t>
      </w:r>
      <w:proofErr w:type="gramEnd"/>
      <w:r w:rsidRPr="00111927">
        <w:rPr>
          <w:rFonts w:ascii="標楷體" w:eastAsia="標楷體" w:hAnsi="標楷體" w:hint="eastAsia"/>
          <w:color w:val="000000"/>
          <w:sz w:val="28"/>
          <w:szCs w:val="28"/>
        </w:rPr>
        <w:t>接受自由樂捐、打賞、定價或其他有償方式收費。但應於現場清楚標示，且不得有勸募行為。</w:t>
      </w:r>
    </w:p>
    <w:p w:rsidR="00E97601" w:rsidRPr="00111927" w:rsidRDefault="00E97601" w:rsidP="00E97601">
      <w:pPr>
        <w:spacing w:line="500" w:lineRule="exact"/>
        <w:ind w:leftChars="117" w:left="1415" w:right="-2" w:hangingChars="405" w:hanging="1134"/>
        <w:jc w:val="both"/>
        <w:rPr>
          <w:rFonts w:ascii="標楷體" w:eastAsia="標楷體" w:hAnsi="標楷體"/>
          <w:color w:val="000000"/>
          <w:sz w:val="28"/>
          <w:szCs w:val="28"/>
        </w:rPr>
      </w:pPr>
      <w:r w:rsidRPr="00111927">
        <w:rPr>
          <w:rFonts w:ascii="標楷體" w:eastAsia="標楷體" w:hAnsi="標楷體" w:hint="eastAsia"/>
          <w:color w:val="000000"/>
          <w:sz w:val="28"/>
          <w:szCs w:val="28"/>
        </w:rPr>
        <w:t xml:space="preserve">　　(十)展演音量及衍生之</w:t>
      </w:r>
      <w:proofErr w:type="gramStart"/>
      <w:r w:rsidRPr="00111927">
        <w:rPr>
          <w:rFonts w:ascii="標楷體" w:eastAsia="標楷體" w:hAnsi="標楷體" w:hint="eastAsia"/>
          <w:color w:val="000000"/>
          <w:sz w:val="28"/>
          <w:szCs w:val="28"/>
        </w:rPr>
        <w:t>廢棄物均須遵守</w:t>
      </w:r>
      <w:proofErr w:type="gramEnd"/>
      <w:r w:rsidRPr="00111927">
        <w:rPr>
          <w:rFonts w:ascii="標楷體" w:eastAsia="標楷體" w:hAnsi="標楷體" w:hint="eastAsia"/>
          <w:color w:val="000000"/>
          <w:sz w:val="28"/>
          <w:szCs w:val="28"/>
        </w:rPr>
        <w:t>噪音管制法及廢棄物清理法規定。</w:t>
      </w:r>
    </w:p>
    <w:p w:rsidR="00E97601" w:rsidRPr="00111927" w:rsidRDefault="00E97601" w:rsidP="00E97601">
      <w:pPr>
        <w:spacing w:line="500" w:lineRule="exact"/>
        <w:ind w:leftChars="354" w:left="1413" w:right="-2" w:hangingChars="201" w:hanging="563"/>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(十一)成品若可食用，應遵守相關食品衛生法規規定。</w:t>
      </w:r>
    </w:p>
    <w:p w:rsidR="00E97601" w:rsidRPr="00111927" w:rsidRDefault="00E97601" w:rsidP="00E97601">
      <w:pPr>
        <w:spacing w:line="500" w:lineRule="exact"/>
        <w:ind w:leftChars="354" w:left="1413" w:right="-2" w:hangingChars="201" w:hanging="563"/>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(十二)不得有其他違反法令規定、公共展演空間之管理規範</w:t>
      </w:r>
      <w:r>
        <w:rPr>
          <w:rFonts w:ascii="標楷體" w:eastAsia="標楷體" w:hAnsi="標楷體" w:hint="eastAsia"/>
          <w:color w:val="000000"/>
          <w:sz w:val="28"/>
          <w:szCs w:val="28"/>
        </w:rPr>
        <w:t>或</w:t>
      </w:r>
      <w:r w:rsidRPr="00111927">
        <w:rPr>
          <w:rFonts w:ascii="標楷體" w:eastAsia="標楷體" w:hAnsi="標楷體" w:hint="eastAsia"/>
          <w:color w:val="000000"/>
          <w:sz w:val="28"/>
          <w:szCs w:val="28"/>
        </w:rPr>
        <w:lastRenderedPageBreak/>
        <w:t>致生公共展演空間管理機關損害之情事。</w:t>
      </w:r>
    </w:p>
    <w:p w:rsidR="00E97601" w:rsidRPr="00111927" w:rsidRDefault="00E97601" w:rsidP="00E97601">
      <w:pPr>
        <w:spacing w:line="500" w:lineRule="exact"/>
        <w:ind w:leftChars="354" w:left="850" w:right="-2" w:firstLineChars="202" w:firstLine="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違反前項規定者，空間管理機關除得撤銷或廢止其該次展演許可外，並得命其改正、立即停止活動或採取其他必要之處置，所需費用由街頭藝人負擔，必要時並得請求警察機關為職務協助。</w:t>
      </w:r>
    </w:p>
    <w:p w:rsidR="00E97601" w:rsidRPr="00111927" w:rsidRDefault="00E97601" w:rsidP="00E97601">
      <w:pPr>
        <w:spacing w:line="500" w:lineRule="exact"/>
        <w:ind w:leftChars="354" w:left="850" w:right="-2" w:firstLineChars="202" w:firstLine="566"/>
        <w:jc w:val="both"/>
        <w:rPr>
          <w:rFonts w:ascii="標楷體" w:eastAsia="標楷體" w:hAnsi="標楷體"/>
          <w:color w:val="000000"/>
          <w:sz w:val="28"/>
          <w:szCs w:val="28"/>
        </w:rPr>
      </w:pPr>
      <w:r w:rsidRPr="00111927">
        <w:rPr>
          <w:rFonts w:ascii="標楷體" w:eastAsia="標楷體" w:hAnsi="標楷體" w:hint="eastAsia"/>
          <w:color w:val="000000"/>
          <w:sz w:val="28"/>
          <w:szCs w:val="28"/>
        </w:rPr>
        <w:t>街頭藝人從事藝文展演活動期間，如有違法情事，執法單位可依法取締並開立罰單。</w:t>
      </w:r>
    </w:p>
    <w:p w:rsidR="00E97601" w:rsidRPr="00111927" w:rsidRDefault="00E97601" w:rsidP="00E97601">
      <w:pPr>
        <w:spacing w:line="500" w:lineRule="exact"/>
        <w:ind w:left="708" w:hangingChars="253" w:hanging="708"/>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十二、街頭藝人應衡</w:t>
      </w:r>
      <w:proofErr w:type="gramStart"/>
      <w:r w:rsidRPr="00111927">
        <w:rPr>
          <w:rFonts w:ascii="標楷體" w:eastAsia="標楷體" w:hAnsi="標楷體" w:hint="eastAsia"/>
          <w:color w:val="000000"/>
          <w:sz w:val="28"/>
          <w:szCs w:val="28"/>
        </w:rPr>
        <w:t>酌</w:t>
      </w:r>
      <w:proofErr w:type="gramEnd"/>
      <w:r w:rsidRPr="00111927">
        <w:rPr>
          <w:rFonts w:ascii="標楷體" w:eastAsia="標楷體" w:hAnsi="標楷體" w:hint="eastAsia"/>
          <w:color w:val="000000"/>
          <w:sz w:val="28"/>
          <w:szCs w:val="28"/>
        </w:rPr>
        <w:t>活動內容，自行設置安全維護設施或投保公共意外責任險。</w:t>
      </w:r>
    </w:p>
    <w:p w:rsidR="00E97601" w:rsidRPr="00111927" w:rsidRDefault="00E97601" w:rsidP="00E97601">
      <w:pPr>
        <w:spacing w:line="500" w:lineRule="exact"/>
        <w:ind w:leftChars="294" w:left="706" w:firstLineChars="203" w:firstLine="568"/>
        <w:jc w:val="both"/>
        <w:rPr>
          <w:rFonts w:ascii="標楷體" w:eastAsia="標楷體" w:hAnsi="標楷體"/>
          <w:color w:val="000000"/>
          <w:sz w:val="28"/>
          <w:szCs w:val="28"/>
        </w:rPr>
      </w:pPr>
      <w:r w:rsidRPr="00111927">
        <w:rPr>
          <w:rFonts w:ascii="標楷體" w:eastAsia="標楷體" w:hAnsi="標楷體" w:hint="eastAsia"/>
          <w:color w:val="000000"/>
          <w:sz w:val="28"/>
          <w:szCs w:val="28"/>
        </w:rPr>
        <w:t>空間管理機關得視需要，就街頭藝人之藝文展演活動，投保公共意外責任險，並得向街頭藝人收取費用。</w:t>
      </w:r>
    </w:p>
    <w:p w:rsidR="00E97601" w:rsidRPr="00111927" w:rsidRDefault="00E97601" w:rsidP="00E97601">
      <w:pPr>
        <w:spacing w:line="500" w:lineRule="exact"/>
        <w:ind w:left="708" w:hangingChars="253" w:hanging="708"/>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十三、展演結束後，空間管理機關應檢查公共展演空間之場地、設備及器材等，確認無損壞及其他違規情事。如有損壞及其他違規情事，街頭藝人應回復原狀或負損害賠償責任。</w:t>
      </w:r>
    </w:p>
    <w:p w:rsidR="00E97601" w:rsidRPr="00111927" w:rsidRDefault="00E97601" w:rsidP="00E97601">
      <w:pPr>
        <w:spacing w:line="500" w:lineRule="exact"/>
        <w:ind w:left="848" w:hangingChars="303" w:hanging="848"/>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十四、本局為增進技藝交流，得不定期舉辦評選、比賽或其他獎勵活動。</w:t>
      </w:r>
    </w:p>
    <w:p w:rsidR="00E97601" w:rsidRPr="00111927" w:rsidRDefault="00E97601" w:rsidP="00E97601">
      <w:pPr>
        <w:spacing w:line="500" w:lineRule="exact"/>
        <w:ind w:left="792" w:hangingChars="283" w:hanging="792"/>
        <w:jc w:val="both"/>
        <w:rPr>
          <w:rFonts w:ascii="標楷體" w:eastAsia="標楷體" w:hAnsi="標楷體"/>
          <w:color w:val="000000"/>
          <w:sz w:val="28"/>
          <w:szCs w:val="28"/>
        </w:rPr>
      </w:pPr>
      <w:r w:rsidRPr="00111927">
        <w:rPr>
          <w:rFonts w:ascii="標楷體" w:eastAsia="標楷體" w:hAnsi="標楷體" w:hint="eastAsia"/>
          <w:color w:val="000000"/>
          <w:sz w:val="28"/>
          <w:szCs w:val="28"/>
        </w:rPr>
        <w:t>十五、本要點</w:t>
      </w:r>
      <w:proofErr w:type="gramStart"/>
      <w:r w:rsidRPr="00111927">
        <w:rPr>
          <w:rFonts w:ascii="標楷體" w:eastAsia="標楷體" w:hAnsi="標楷體" w:hint="eastAsia"/>
          <w:color w:val="000000"/>
          <w:sz w:val="28"/>
          <w:szCs w:val="28"/>
        </w:rPr>
        <w:t>所定書表</w:t>
      </w:r>
      <w:proofErr w:type="gramEnd"/>
      <w:r w:rsidRPr="00111927">
        <w:rPr>
          <w:rFonts w:ascii="標楷體" w:eastAsia="標楷體" w:hAnsi="標楷體" w:hint="eastAsia"/>
          <w:color w:val="000000"/>
          <w:sz w:val="28"/>
          <w:szCs w:val="28"/>
        </w:rPr>
        <w:t>格式，由本局另定之。</w:t>
      </w:r>
    </w:p>
    <w:p w:rsidR="007B0AE8" w:rsidRPr="00E97601" w:rsidRDefault="007B0AE8"/>
    <w:sectPr w:rsidR="007B0AE8" w:rsidRPr="00E976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3CD3"/>
    <w:multiLevelType w:val="hybridMultilevel"/>
    <w:tmpl w:val="0CFA1E4E"/>
    <w:lvl w:ilvl="0" w:tplc="8E668724">
      <w:start w:val="1"/>
      <w:numFmt w:val="taiwaneseCountingThousand"/>
      <w:lvlText w:val="%1、"/>
      <w:lvlJc w:val="left"/>
      <w:pPr>
        <w:ind w:left="727" w:hanging="72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01"/>
    <w:rsid w:val="007B0AE8"/>
    <w:rsid w:val="00E97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61DD"/>
  <w15:chartTrackingRefBased/>
  <w15:docId w15:val="{E22E06D0-F14F-42C4-A1B9-2267F928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2021-12-21T04:55:00Z</dcterms:created>
  <dcterms:modified xsi:type="dcterms:W3CDTF">2021-12-21T05:02:00Z</dcterms:modified>
</cp:coreProperties>
</file>